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A51" w:rsidRPr="008F340F" w:rsidRDefault="002146F3" w:rsidP="00770C14">
      <w:pPr>
        <w:pStyle w:val="afb"/>
        <w:jc w:val="right"/>
        <w:rPr>
          <w:rFonts w:ascii="Times New Roman" w:hAnsi="Times New Roman" w:cs="Times New Roman"/>
          <w:bCs w:val="0"/>
          <w:sz w:val="24"/>
        </w:rPr>
      </w:pPr>
      <w:bookmarkStart w:id="0" w:name="_GoBack"/>
      <w:bookmarkEnd w:id="0"/>
      <w:r w:rsidRPr="008F340F">
        <w:rPr>
          <w:rFonts w:ascii="Times New Roman" w:hAnsi="Times New Roman" w:cs="Times New Roman"/>
          <w:bCs w:val="0"/>
          <w:sz w:val="24"/>
        </w:rPr>
        <w:t>Приложение 1 к техническому заданию</w:t>
      </w:r>
    </w:p>
    <w:p w:rsidR="00BE6A51" w:rsidRDefault="00BE6A51">
      <w:pPr>
        <w:pStyle w:val="afb"/>
        <w:jc w:val="right"/>
        <w:rPr>
          <w:rFonts w:ascii="Times New Roman" w:hAnsi="Times New Roman" w:cs="Times New Roman"/>
          <w:b w:val="0"/>
          <w:bCs w:val="0"/>
          <w:sz w:val="24"/>
        </w:rPr>
      </w:pPr>
    </w:p>
    <w:p w:rsidR="00BE6A51" w:rsidRPr="00B230EC" w:rsidRDefault="00BB35D3">
      <w:pPr>
        <w:jc w:val="center"/>
        <w:rPr>
          <w:b/>
          <w:sz w:val="22"/>
          <w:szCs w:val="22"/>
        </w:rPr>
      </w:pPr>
      <w:r w:rsidRPr="00B230EC">
        <w:rPr>
          <w:b/>
          <w:sz w:val="22"/>
          <w:szCs w:val="22"/>
        </w:rPr>
        <w:t xml:space="preserve">Ассортимент </w:t>
      </w:r>
      <w:r w:rsidR="002146F3" w:rsidRPr="00B230EC">
        <w:rPr>
          <w:b/>
          <w:sz w:val="22"/>
          <w:szCs w:val="22"/>
        </w:rPr>
        <w:t>объемов оказания услуг по организации протокольных</w:t>
      </w:r>
    </w:p>
    <w:p w:rsidR="00B230EC" w:rsidRPr="00B230EC" w:rsidRDefault="002146F3" w:rsidP="00B230EC">
      <w:pPr>
        <w:jc w:val="center"/>
        <w:rPr>
          <w:b/>
          <w:color w:val="000000"/>
          <w:sz w:val="22"/>
          <w:szCs w:val="22"/>
        </w:rPr>
      </w:pPr>
      <w:r w:rsidRPr="00B230EC">
        <w:rPr>
          <w:b/>
          <w:sz w:val="22"/>
          <w:szCs w:val="22"/>
        </w:rPr>
        <w:t xml:space="preserve"> мероприят</w:t>
      </w:r>
      <w:r w:rsidR="00B230EC" w:rsidRPr="00B230EC">
        <w:rPr>
          <w:b/>
          <w:sz w:val="22"/>
          <w:szCs w:val="22"/>
        </w:rPr>
        <w:t>ий в приемной директора филиала</w:t>
      </w:r>
      <w:r w:rsidR="00B230EC" w:rsidRPr="00B230EC">
        <w:rPr>
          <w:b/>
          <w:color w:val="000000"/>
          <w:sz w:val="22"/>
          <w:szCs w:val="22"/>
        </w:rPr>
        <w:t xml:space="preserve"> </w:t>
      </w:r>
      <w:r w:rsidR="00B230EC" w:rsidRPr="00B230EC">
        <w:rPr>
          <w:b/>
          <w:color w:val="000000"/>
          <w:sz w:val="22"/>
          <w:szCs w:val="22"/>
        </w:rPr>
        <w:t xml:space="preserve">в административном здании МВС </w:t>
      </w:r>
    </w:p>
    <w:p w:rsidR="00B230EC" w:rsidRPr="00B230EC" w:rsidRDefault="00B230EC" w:rsidP="00B230EC">
      <w:pPr>
        <w:jc w:val="center"/>
        <w:rPr>
          <w:b/>
          <w:color w:val="000000"/>
          <w:sz w:val="22"/>
          <w:szCs w:val="22"/>
        </w:rPr>
      </w:pPr>
      <w:r w:rsidRPr="00B230EC">
        <w:rPr>
          <w:b/>
          <w:color w:val="000000"/>
          <w:sz w:val="22"/>
          <w:szCs w:val="22"/>
        </w:rPr>
        <w:t>филиала ПАО «Россети Московский регион»</w:t>
      </w:r>
    </w:p>
    <w:p w:rsidR="00B230EC" w:rsidRPr="00B230EC" w:rsidRDefault="00B230EC" w:rsidP="00B230EC">
      <w:pPr>
        <w:ind w:right="125"/>
        <w:jc w:val="center"/>
        <w:rPr>
          <w:b/>
          <w:color w:val="000000"/>
          <w:sz w:val="22"/>
          <w:szCs w:val="22"/>
        </w:rPr>
      </w:pPr>
      <w:r w:rsidRPr="00B230EC">
        <w:rPr>
          <w:b/>
          <w:color w:val="000000"/>
          <w:sz w:val="22"/>
          <w:szCs w:val="22"/>
        </w:rPr>
        <w:t xml:space="preserve">по адресу: </w:t>
      </w:r>
      <w:r w:rsidRPr="00B230EC">
        <w:rPr>
          <w:b/>
          <w:sz w:val="22"/>
          <w:szCs w:val="22"/>
        </w:rPr>
        <w:t>г. Москва, ул. Нижняя Красносельская, д.6, стр.1.</w:t>
      </w:r>
    </w:p>
    <w:p w:rsidR="00BE6A51" w:rsidRPr="00B230EC" w:rsidRDefault="00BE6A51">
      <w:pPr>
        <w:jc w:val="center"/>
        <w:rPr>
          <w:b/>
          <w:sz w:val="22"/>
          <w:szCs w:val="22"/>
        </w:rPr>
      </w:pPr>
    </w:p>
    <w:p w:rsidR="00BE6A51" w:rsidRDefault="00BE6A51">
      <w:pPr>
        <w:pStyle w:val="afb"/>
        <w:jc w:val="left"/>
        <w:rPr>
          <w:rFonts w:ascii="Times New Roman" w:hAnsi="Times New Roman" w:cs="Times New Roman"/>
          <w:b w:val="0"/>
          <w:bCs w:val="0"/>
          <w:sz w:val="24"/>
        </w:rPr>
      </w:pPr>
    </w:p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6020"/>
        <w:gridCol w:w="1368"/>
        <w:gridCol w:w="976"/>
        <w:gridCol w:w="2551"/>
      </w:tblGrid>
      <w:tr w:rsidR="00BE6A51">
        <w:trPr>
          <w:trHeight w:val="652"/>
        </w:trPr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продукции для оказания услуг</w:t>
            </w:r>
          </w:p>
        </w:tc>
        <w:tc>
          <w:tcPr>
            <w:tcW w:w="13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ед. </w:t>
            </w:r>
          </w:p>
          <w:p w:rsidR="00BE6A51" w:rsidRDefault="00214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измерения</w:t>
            </w:r>
          </w:p>
        </w:tc>
        <w:tc>
          <w:tcPr>
            <w:tcW w:w="9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</w:t>
            </w:r>
          </w:p>
        </w:tc>
        <w:tc>
          <w:tcPr>
            <w:tcW w:w="25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ориентировочно необходимое кол-во на период действия договора </w:t>
            </w:r>
          </w:p>
        </w:tc>
      </w:tr>
      <w:tr w:rsidR="00BE6A51">
        <w:trPr>
          <w:trHeight w:val="297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Кофе Get Lucky (арабика 80%, робуста 20%)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BE6A51">
        <w:trPr>
          <w:trHeight w:val="297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Чай</w:t>
            </w:r>
            <w:r>
              <w:rPr>
                <w:color w:val="000000"/>
                <w:lang w:val="en-US"/>
              </w:rPr>
              <w:t xml:space="preserve"> "Greenfield Camomile Meadow"  (</w:t>
            </w:r>
            <w:r>
              <w:rPr>
                <w:color w:val="000000"/>
              </w:rPr>
              <w:t>уп</w:t>
            </w:r>
            <w:r>
              <w:rPr>
                <w:color w:val="000000"/>
                <w:lang w:val="en-US"/>
              </w:rPr>
              <w:t xml:space="preserve">.25 </w:t>
            </w:r>
            <w:r>
              <w:rPr>
                <w:color w:val="000000"/>
              </w:rPr>
              <w:t>пак</w:t>
            </w:r>
            <w:r>
              <w:rPr>
                <w:color w:val="000000"/>
                <w:lang w:val="en-US"/>
              </w:rPr>
              <w:t xml:space="preserve">/2 </w:t>
            </w:r>
            <w:r>
              <w:rPr>
                <w:color w:val="000000"/>
              </w:rPr>
              <w:t>г</w:t>
            </w:r>
            <w:r>
              <w:rPr>
                <w:color w:val="000000"/>
                <w:lang w:val="en-US"/>
              </w:rPr>
              <w:t>.)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Чай</w:t>
            </w:r>
            <w:r>
              <w:rPr>
                <w:color w:val="000000"/>
                <w:lang w:val="en-US"/>
              </w:rPr>
              <w:t xml:space="preserve"> "Greenfield Summer Bouquet"  (</w:t>
            </w:r>
            <w:r>
              <w:rPr>
                <w:color w:val="000000"/>
              </w:rPr>
              <w:t>уп</w:t>
            </w:r>
            <w:r>
              <w:rPr>
                <w:color w:val="000000"/>
                <w:lang w:val="en-US"/>
              </w:rPr>
              <w:t xml:space="preserve">.100 </w:t>
            </w:r>
            <w:r>
              <w:rPr>
                <w:color w:val="000000"/>
              </w:rPr>
              <w:t>пак</w:t>
            </w:r>
            <w:r>
              <w:rPr>
                <w:color w:val="000000"/>
                <w:lang w:val="en-US"/>
              </w:rPr>
              <w:t xml:space="preserve">/2 </w:t>
            </w:r>
            <w:r>
              <w:rPr>
                <w:color w:val="000000"/>
              </w:rPr>
              <w:t>г</w:t>
            </w:r>
            <w:r>
              <w:rPr>
                <w:color w:val="000000"/>
                <w:lang w:val="en-US"/>
              </w:rPr>
              <w:t>.)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32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Чай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зеленый</w:t>
            </w:r>
            <w:r>
              <w:rPr>
                <w:color w:val="000000"/>
                <w:lang w:val="en-US"/>
              </w:rPr>
              <w:t xml:space="preserve"> "Greenfield Flying Dragon" (</w:t>
            </w:r>
            <w:r>
              <w:rPr>
                <w:color w:val="000000"/>
              </w:rPr>
              <w:t>уп</w:t>
            </w:r>
            <w:r>
              <w:rPr>
                <w:color w:val="000000"/>
                <w:lang w:val="en-US"/>
              </w:rPr>
              <w:t xml:space="preserve">.100 </w:t>
            </w:r>
            <w:r>
              <w:rPr>
                <w:color w:val="000000"/>
              </w:rPr>
              <w:t>пак</w:t>
            </w:r>
            <w:r>
              <w:rPr>
                <w:color w:val="000000"/>
                <w:lang w:val="en-US"/>
              </w:rPr>
              <w:t xml:space="preserve">/2 </w:t>
            </w:r>
            <w:r>
              <w:rPr>
                <w:color w:val="000000"/>
              </w:rPr>
              <w:t>г</w:t>
            </w:r>
            <w:r>
              <w:rPr>
                <w:color w:val="000000"/>
                <w:lang w:val="en-US"/>
              </w:rPr>
              <w:t>.)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Чай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черный</w:t>
            </w:r>
            <w:r>
              <w:rPr>
                <w:color w:val="000000"/>
                <w:lang w:val="en-US"/>
              </w:rPr>
              <w:t xml:space="preserve"> "Greenfield Golden Ceylon" (</w:t>
            </w:r>
            <w:r>
              <w:rPr>
                <w:color w:val="000000"/>
              </w:rPr>
              <w:t>уп</w:t>
            </w:r>
            <w:r>
              <w:rPr>
                <w:color w:val="000000"/>
                <w:lang w:val="en-US"/>
              </w:rPr>
              <w:t xml:space="preserve">.100 </w:t>
            </w:r>
            <w:r>
              <w:rPr>
                <w:color w:val="000000"/>
              </w:rPr>
              <w:t>пак</w:t>
            </w:r>
            <w:r>
              <w:rPr>
                <w:color w:val="000000"/>
                <w:lang w:val="en-US"/>
              </w:rPr>
              <w:t xml:space="preserve">/2 </w:t>
            </w:r>
            <w:r>
              <w:rPr>
                <w:color w:val="000000"/>
              </w:rPr>
              <w:t>г</w:t>
            </w:r>
            <w:r>
              <w:rPr>
                <w:color w:val="000000"/>
                <w:lang w:val="en-US"/>
              </w:rPr>
              <w:t>.)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Сахар Rioba порционный (уп.500шт)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Сливки порционные (уп. 30 шт /30 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Шоколад Rioba темный (уп. 800гр)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Шоколад Rioba молочный  (уп. 800гр)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Конфеты "Мишки в лесу" трюфель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Конфеты шоколадные "Грильяж"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Конфеты "Победа" трюфель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Конфеты шоколадные "Осенний вальс"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Конфеты "Космическая одиссея"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Леденцы "Бон Пари"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Печенье мюсли "Любятово" (уп. 120гр)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Печенье Chocopie шоколадный (уп. 336гр)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Печенье "Юбилейное" (уп. 112гр)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Вафли шоколадные "Коровка" (уп.250гр)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Чернослив без косточки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 xml:space="preserve">Абрикос сушеный 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Вишня сушеная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Инжир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Кешью сушеный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Миндаль сушеный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Фундук жаренный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Кедровый орех очищенный (уп.500гр)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Лимоны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Грецкий орех очищенный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Клубника свежая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Черешня свежая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Виноград красный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Виноград белый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Бананы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Яблоки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Мандарины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E6A51">
        <w:trPr>
          <w:trHeight w:val="240"/>
        </w:trPr>
        <w:tc>
          <w:tcPr>
            <w:tcW w:w="60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Груша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214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A51" w:rsidRDefault="00E260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BE6A51" w:rsidRDefault="00BE6A51">
      <w:pPr>
        <w:pStyle w:val="afb"/>
        <w:jc w:val="left"/>
        <w:rPr>
          <w:rFonts w:ascii="Times New Roman" w:hAnsi="Times New Roman" w:cs="Times New Roman"/>
          <w:b w:val="0"/>
          <w:bCs w:val="0"/>
          <w:sz w:val="24"/>
        </w:rPr>
      </w:pPr>
    </w:p>
    <w:p w:rsidR="00BE6A51" w:rsidRDefault="00BE6A51">
      <w:pPr>
        <w:pStyle w:val="afb"/>
        <w:jc w:val="left"/>
        <w:rPr>
          <w:rFonts w:ascii="Times New Roman" w:hAnsi="Times New Roman" w:cs="Times New Roman"/>
          <w:b w:val="0"/>
          <w:bCs w:val="0"/>
          <w:sz w:val="24"/>
        </w:rPr>
      </w:pPr>
    </w:p>
    <w:p w:rsidR="00BE6A51" w:rsidRPr="008F340F" w:rsidRDefault="002146F3">
      <w:pPr>
        <w:pStyle w:val="afb"/>
        <w:jc w:val="left"/>
        <w:rPr>
          <w:rFonts w:ascii="Times New Roman" w:hAnsi="Times New Roman" w:cs="Times New Roman"/>
          <w:bCs w:val="0"/>
          <w:sz w:val="24"/>
        </w:rPr>
      </w:pPr>
      <w:r w:rsidRPr="008F340F">
        <w:rPr>
          <w:rFonts w:ascii="Times New Roman" w:hAnsi="Times New Roman" w:cs="Times New Roman"/>
          <w:bCs w:val="0"/>
        </w:rPr>
        <w:t>Начальник О</w:t>
      </w:r>
      <w:r w:rsidR="00E2601F" w:rsidRPr="008F340F">
        <w:rPr>
          <w:rFonts w:ascii="Times New Roman" w:hAnsi="Times New Roman" w:cs="Times New Roman"/>
          <w:bCs w:val="0"/>
        </w:rPr>
        <w:t>А</w:t>
      </w:r>
      <w:r w:rsidRPr="008F340F">
        <w:rPr>
          <w:rFonts w:ascii="Times New Roman" w:hAnsi="Times New Roman" w:cs="Times New Roman"/>
          <w:bCs w:val="0"/>
        </w:rPr>
        <w:t>ХО</w:t>
      </w:r>
      <w:r w:rsidRPr="008F340F">
        <w:rPr>
          <w:rFonts w:ascii="Times New Roman" w:hAnsi="Times New Roman" w:cs="Times New Roman"/>
          <w:bCs w:val="0"/>
        </w:rPr>
        <w:tab/>
      </w:r>
      <w:r w:rsidRPr="008F340F">
        <w:rPr>
          <w:rFonts w:ascii="Times New Roman" w:hAnsi="Times New Roman" w:cs="Times New Roman"/>
          <w:bCs w:val="0"/>
        </w:rPr>
        <w:tab/>
      </w:r>
      <w:r w:rsidRPr="008F340F">
        <w:rPr>
          <w:rFonts w:ascii="Times New Roman" w:hAnsi="Times New Roman" w:cs="Times New Roman"/>
          <w:bCs w:val="0"/>
        </w:rPr>
        <w:tab/>
      </w:r>
      <w:r w:rsidRPr="008F340F">
        <w:rPr>
          <w:rFonts w:ascii="Times New Roman" w:hAnsi="Times New Roman" w:cs="Times New Roman"/>
          <w:bCs w:val="0"/>
          <w:sz w:val="24"/>
        </w:rPr>
        <w:tab/>
      </w:r>
      <w:r w:rsidRPr="008F340F">
        <w:rPr>
          <w:rFonts w:ascii="Times New Roman" w:hAnsi="Times New Roman" w:cs="Times New Roman"/>
          <w:bCs w:val="0"/>
          <w:sz w:val="24"/>
        </w:rPr>
        <w:tab/>
      </w:r>
      <w:r w:rsidRPr="008F340F">
        <w:rPr>
          <w:rFonts w:ascii="Times New Roman" w:hAnsi="Times New Roman" w:cs="Times New Roman"/>
          <w:bCs w:val="0"/>
          <w:sz w:val="24"/>
        </w:rPr>
        <w:tab/>
      </w:r>
      <w:r w:rsidRPr="008F340F">
        <w:rPr>
          <w:rFonts w:ascii="Times New Roman" w:hAnsi="Times New Roman" w:cs="Times New Roman"/>
          <w:bCs w:val="0"/>
          <w:sz w:val="24"/>
        </w:rPr>
        <w:tab/>
      </w:r>
      <w:r w:rsidRPr="008F340F">
        <w:rPr>
          <w:rFonts w:ascii="Times New Roman" w:hAnsi="Times New Roman" w:cs="Times New Roman"/>
          <w:bCs w:val="0"/>
          <w:sz w:val="24"/>
        </w:rPr>
        <w:tab/>
      </w:r>
      <w:r w:rsidR="00E2601F" w:rsidRPr="008F340F">
        <w:rPr>
          <w:rFonts w:ascii="Times New Roman" w:hAnsi="Times New Roman" w:cs="Times New Roman"/>
          <w:bCs w:val="0"/>
          <w:sz w:val="24"/>
        </w:rPr>
        <w:t>А.В.Богатов</w:t>
      </w:r>
    </w:p>
    <w:p w:rsidR="00BE6A51" w:rsidRDefault="00BE6A51"/>
    <w:sectPr w:rsidR="00BE6A51">
      <w:pgSz w:w="11906" w:h="16838"/>
      <w:pgMar w:top="737" w:right="851" w:bottom="737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012" w:rsidRDefault="002B4012">
      <w:r>
        <w:separator/>
      </w:r>
    </w:p>
  </w:endnote>
  <w:endnote w:type="continuationSeparator" w:id="0">
    <w:p w:rsidR="002B4012" w:rsidRDefault="002B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012" w:rsidRDefault="002B4012">
      <w:r>
        <w:separator/>
      </w:r>
    </w:p>
  </w:footnote>
  <w:footnote w:type="continuationSeparator" w:id="0">
    <w:p w:rsidR="002B4012" w:rsidRDefault="002B4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51"/>
    <w:rsid w:val="002146F3"/>
    <w:rsid w:val="002B4012"/>
    <w:rsid w:val="00321097"/>
    <w:rsid w:val="004F5EB8"/>
    <w:rsid w:val="00527E57"/>
    <w:rsid w:val="00681CD0"/>
    <w:rsid w:val="006B644D"/>
    <w:rsid w:val="00770C14"/>
    <w:rsid w:val="008F340F"/>
    <w:rsid w:val="00AD2096"/>
    <w:rsid w:val="00B230EC"/>
    <w:rsid w:val="00BB35D3"/>
    <w:rsid w:val="00BE6A51"/>
    <w:rsid w:val="00E2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4CF3"/>
  <w15:docId w15:val="{39F53BA1-4B8C-4A12-841D-6FE9564C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jc w:val="center"/>
    </w:pPr>
    <w:rPr>
      <w:rFonts w:ascii="Arial" w:hAnsi="Arial" w:cs="Arial"/>
      <w:b/>
      <w:bCs/>
      <w:sz w:val="22"/>
    </w:rPr>
  </w:style>
  <w:style w:type="character" w:customStyle="1" w:styleId="afc">
    <w:name w:val="Основной текст Знак"/>
    <w:basedOn w:val="a0"/>
    <w:link w:val="afb"/>
    <w:rPr>
      <w:rFonts w:ascii="Arial" w:eastAsia="Times New Roman" w:hAnsi="Arial" w:cs="Arial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Ковальцова Елена Павловна</dc:creator>
  <cp:keywords/>
  <dc:description/>
  <cp:lastModifiedBy>Слепцова Ирина Валерьевна</cp:lastModifiedBy>
  <cp:revision>13</cp:revision>
  <dcterms:created xsi:type="dcterms:W3CDTF">2024-05-31T08:53:00Z</dcterms:created>
  <dcterms:modified xsi:type="dcterms:W3CDTF">2026-05-05T06:18:00Z</dcterms:modified>
</cp:coreProperties>
</file>